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F619D3" w:rsidRPr="00875C1F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b/>
          <w:lang w:eastAsia="es-ES"/>
        </w:rPr>
        <w:t>Artículo 64</w:t>
      </w:r>
      <w:r w:rsidRPr="00875C1F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.- </w:t>
      </w:r>
      <w:r w:rsidRPr="00875C1F">
        <w:rPr>
          <w:rFonts w:ascii="Arial Narrow" w:eastAsia="Times New Roman" w:hAnsi="Arial Narrow" w:cs="Arial"/>
          <w:lang w:eastAsia="es-ES"/>
        </w:rPr>
        <w:t xml:space="preserve">El contratista comunicará a la dependencia o entidad la conclusión de los trabajos que le fueron encomendados, para que ésta, dentro del plazo pactado, verifique la debida terminación de los mismos conforme a las condiciones establecidas en el contrato. Al finalizar la verificación de los trabajos, la dependencia o entidad contará con un plazo de quince días naturales para proceder a su recepción física, mediante el levantamiento del acta correspondiente, quedando los trabajos bajo su responsabilidad. </w:t>
      </w:r>
    </w:p>
    <w:p w:rsidR="00F619D3" w:rsidRPr="00F619D3" w:rsidRDefault="00875C1F" w:rsidP="00875C1F">
      <w:pPr>
        <w:tabs>
          <w:tab w:val="left" w:pos="2697"/>
        </w:tabs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  <w:r>
        <w:rPr>
          <w:rFonts w:ascii="Arial Narrow" w:eastAsia="Times New Roman" w:hAnsi="Arial Narrow" w:cs="Arial"/>
          <w:lang w:eastAsia="es-ES"/>
        </w:rPr>
        <w:tab/>
      </w: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</w:pPr>
      <w:r w:rsidRPr="00F619D3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(REFORMADO, P.O. 6 DE JULIO DE 2012)</w:t>
      </w: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D07110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Recibidos físicamente los trabajos, las</w:t>
      </w:r>
      <w:r w:rsidRPr="003D3EDB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 partes deberán elaborar dentro del término estipulado en el contrato, que en ningún caso podrá exceder de los siguientes sesenta días naturales, </w:t>
      </w:r>
      <w:r w:rsidRPr="003D3EDB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el finiquito correspondiente</w:t>
      </w:r>
      <w:r w:rsidRPr="003D3EDB">
        <w:rPr>
          <w:rFonts w:ascii="Arial Narrow" w:eastAsia="Times New Roman" w:hAnsi="Arial Narrow" w:cs="Courier New"/>
          <w:highlight w:val="yellow"/>
          <w:lang w:val="es-ES_tradnl" w:eastAsia="es-ES"/>
        </w:rPr>
        <w:t>,</w:t>
      </w:r>
      <w:r w:rsidRPr="003D3EDB">
        <w:rPr>
          <w:rFonts w:ascii="Arial Narrow" w:eastAsia="Times New Roman" w:hAnsi="Arial Narrow" w:cs="Courier New"/>
          <w:lang w:val="es-ES_tradnl" w:eastAsia="es-ES"/>
        </w:rPr>
        <w:t xml:space="preserve"> en el que se harán constar los créditos a favor y en contra</w:t>
      </w:r>
      <w:r w:rsidRPr="00F619D3">
        <w:rPr>
          <w:rFonts w:ascii="Arial Narrow" w:eastAsia="Times New Roman" w:hAnsi="Arial Narrow" w:cs="Courier New"/>
          <w:lang w:val="es-ES_tradnl" w:eastAsia="es-ES"/>
        </w:rPr>
        <w:t xml:space="preserve"> que resulten para cada uno de ellos, describiendo el concepto general que les dio origen y el saldo resultante.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F619D3" w:rsidRPr="007E120A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bookmarkStart w:id="0" w:name="_GoBack"/>
      <w:bookmarkEnd w:id="0"/>
    </w:p>
    <w:sectPr w:rsidR="00F619D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52659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D3EDB"/>
    <w:rsid w:val="003F7302"/>
    <w:rsid w:val="00407697"/>
    <w:rsid w:val="00507A18"/>
    <w:rsid w:val="005E116E"/>
    <w:rsid w:val="005F3E85"/>
    <w:rsid w:val="0060302B"/>
    <w:rsid w:val="0061044C"/>
    <w:rsid w:val="006F38A5"/>
    <w:rsid w:val="00794073"/>
    <w:rsid w:val="007968A7"/>
    <w:rsid w:val="007E120A"/>
    <w:rsid w:val="0080235D"/>
    <w:rsid w:val="00836818"/>
    <w:rsid w:val="00875C1F"/>
    <w:rsid w:val="008A52A9"/>
    <w:rsid w:val="008E5AA6"/>
    <w:rsid w:val="00B32CBA"/>
    <w:rsid w:val="00B36818"/>
    <w:rsid w:val="00B62970"/>
    <w:rsid w:val="00BB761D"/>
    <w:rsid w:val="00C6390B"/>
    <w:rsid w:val="00CA5F9D"/>
    <w:rsid w:val="00D07110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7CBC4-9406-4239-9E5B-CABAAEF5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2013-04-15T15:27:00Z</dcterms:created>
  <dcterms:modified xsi:type="dcterms:W3CDTF">2013-04-18T17:36:00Z</dcterms:modified>
</cp:coreProperties>
</file>